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1A" w:rsidRDefault="00F055B2">
      <w:pPr>
        <w:rPr>
          <w:b/>
        </w:rPr>
      </w:pPr>
      <w:r>
        <w:rPr>
          <w:b/>
        </w:rPr>
        <w:t>PSET 1 – Due at 12:45 PM on Aug 28</w:t>
      </w:r>
    </w:p>
    <w:p w:rsidR="00F055B2" w:rsidRDefault="00F055B2" w:rsidP="00771DDF">
      <w:pPr>
        <w:pStyle w:val="ListParagraph"/>
        <w:numPr>
          <w:ilvl w:val="0"/>
          <w:numId w:val="1"/>
        </w:numPr>
      </w:pPr>
      <w:r>
        <w:t>Sign into SLACK and setup a profile with a picture so Dr. Reuel can remember your name.  We will use SLACK to collaborate in class and out of class.  See email from Dr. Reuel for the sign up link.</w:t>
      </w:r>
    </w:p>
    <w:p w:rsidR="00BB3358" w:rsidRDefault="00BB3358" w:rsidP="00BB3358">
      <w:pPr>
        <w:pStyle w:val="ListParagraph"/>
        <w:numPr>
          <w:ilvl w:val="1"/>
          <w:numId w:val="1"/>
        </w:numPr>
      </w:pPr>
      <w:r>
        <w:rPr>
          <w:b/>
          <w:color w:val="2E74B5" w:themeColor="accent1" w:themeShade="BF"/>
        </w:rPr>
        <w:t>[See SLACK]</w:t>
      </w:r>
    </w:p>
    <w:p w:rsidR="00532DB5" w:rsidRDefault="00532DB5" w:rsidP="00532DB5">
      <w:pPr>
        <w:pStyle w:val="ListParagraph"/>
      </w:pPr>
    </w:p>
    <w:p w:rsidR="00F055B2" w:rsidRDefault="00F055B2" w:rsidP="0044218B">
      <w:pPr>
        <w:pStyle w:val="ListParagraph"/>
        <w:numPr>
          <w:ilvl w:val="0"/>
          <w:numId w:val="1"/>
        </w:numPr>
      </w:pPr>
      <w:r>
        <w:t>Consider the following PID diagram for a distillation column.  How many control loops are there?  For each, identify the controlled variable, the manipulated variable, the type of sensor, and the final control element.  What are some possible disturbance variables?</w:t>
      </w:r>
    </w:p>
    <w:p w:rsidR="00F055B2" w:rsidRDefault="005324B7" w:rsidP="00532DB5">
      <w:pPr>
        <w:jc w:val="center"/>
      </w:pPr>
      <w:r>
        <w:rPr>
          <w:noProof/>
        </w:rPr>
        <w:drawing>
          <wp:anchor distT="0" distB="0" distL="114300" distR="114300" simplePos="0" relativeHeight="251658240" behindDoc="0" locked="0" layoutInCell="1" allowOverlap="1" wp14:anchorId="051C79EB" wp14:editId="307DF042">
            <wp:simplePos x="0" y="0"/>
            <wp:positionH relativeFrom="margin">
              <wp:align>right</wp:align>
            </wp:positionH>
            <wp:positionV relativeFrom="paragraph">
              <wp:posOffset>3178545</wp:posOffset>
            </wp:positionV>
            <wp:extent cx="1960245" cy="2743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0245" cy="2743200"/>
                    </a:xfrm>
                    <a:prstGeom prst="rect">
                      <a:avLst/>
                    </a:prstGeom>
                  </pic:spPr>
                </pic:pic>
              </a:graphicData>
            </a:graphic>
            <wp14:sizeRelH relativeFrom="margin">
              <wp14:pctWidth>0</wp14:pctWidth>
            </wp14:sizeRelH>
            <wp14:sizeRelV relativeFrom="margin">
              <wp14:pctHeight>0</wp14:pctHeight>
            </wp14:sizeRelV>
          </wp:anchor>
        </w:drawing>
      </w:r>
      <w:r w:rsidR="00F055B2">
        <w:rPr>
          <w:noProof/>
        </w:rPr>
        <w:drawing>
          <wp:inline distT="0" distB="0" distL="0" distR="0" wp14:anchorId="26528AE4" wp14:editId="47A717AE">
            <wp:extent cx="4863402" cy="3167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2776" cy="3174072"/>
                    </a:xfrm>
                    <a:prstGeom prst="rect">
                      <a:avLst/>
                    </a:prstGeom>
                  </pic:spPr>
                </pic:pic>
              </a:graphicData>
            </a:graphic>
          </wp:inline>
        </w:drawing>
      </w:r>
    </w:p>
    <w:tbl>
      <w:tblPr>
        <w:tblStyle w:val="TableGrid"/>
        <w:tblW w:w="0" w:type="auto"/>
        <w:tblLook w:val="04A0" w:firstRow="1" w:lastRow="0" w:firstColumn="1" w:lastColumn="0" w:noHBand="0" w:noVBand="1"/>
      </w:tblPr>
      <w:tblGrid>
        <w:gridCol w:w="355"/>
        <w:gridCol w:w="1391"/>
        <w:gridCol w:w="1440"/>
        <w:gridCol w:w="1391"/>
        <w:gridCol w:w="1448"/>
      </w:tblGrid>
      <w:tr w:rsidR="00C1138C" w:rsidRPr="00C1138C" w:rsidTr="00C1138C">
        <w:tc>
          <w:tcPr>
            <w:tcW w:w="355" w:type="dxa"/>
          </w:tcPr>
          <w:p w:rsidR="005324B7" w:rsidRPr="00C1138C" w:rsidRDefault="005324B7" w:rsidP="00BB3358">
            <w:pPr>
              <w:rPr>
                <w:color w:val="2E74B5" w:themeColor="accent1" w:themeShade="BF"/>
                <w:sz w:val="20"/>
              </w:rPr>
            </w:pPr>
            <w:r w:rsidRPr="00C1138C">
              <w:rPr>
                <w:color w:val="2E74B5" w:themeColor="accent1" w:themeShade="BF"/>
                <w:sz w:val="20"/>
              </w:rPr>
              <w:t>#</w:t>
            </w:r>
          </w:p>
        </w:tc>
        <w:tc>
          <w:tcPr>
            <w:tcW w:w="1391" w:type="dxa"/>
          </w:tcPr>
          <w:p w:rsidR="005324B7" w:rsidRPr="00C1138C" w:rsidRDefault="005324B7" w:rsidP="00BB3358">
            <w:pPr>
              <w:rPr>
                <w:color w:val="2E74B5" w:themeColor="accent1" w:themeShade="BF"/>
                <w:sz w:val="20"/>
              </w:rPr>
            </w:pPr>
            <w:r w:rsidRPr="00C1138C">
              <w:rPr>
                <w:color w:val="2E74B5" w:themeColor="accent1" w:themeShade="BF"/>
                <w:sz w:val="20"/>
              </w:rPr>
              <w:t>CV</w:t>
            </w:r>
          </w:p>
        </w:tc>
        <w:tc>
          <w:tcPr>
            <w:tcW w:w="1440" w:type="dxa"/>
          </w:tcPr>
          <w:p w:rsidR="005324B7" w:rsidRPr="00C1138C" w:rsidRDefault="005324B7" w:rsidP="00BB3358">
            <w:pPr>
              <w:rPr>
                <w:color w:val="2E74B5" w:themeColor="accent1" w:themeShade="BF"/>
                <w:sz w:val="20"/>
              </w:rPr>
            </w:pPr>
            <w:r w:rsidRPr="00C1138C">
              <w:rPr>
                <w:color w:val="2E74B5" w:themeColor="accent1" w:themeShade="BF"/>
                <w:sz w:val="20"/>
              </w:rPr>
              <w:t>MV</w:t>
            </w:r>
          </w:p>
        </w:tc>
        <w:tc>
          <w:tcPr>
            <w:tcW w:w="1391" w:type="dxa"/>
          </w:tcPr>
          <w:p w:rsidR="005324B7" w:rsidRPr="00C1138C" w:rsidRDefault="005324B7" w:rsidP="00BB3358">
            <w:pPr>
              <w:rPr>
                <w:color w:val="2E74B5" w:themeColor="accent1" w:themeShade="BF"/>
                <w:sz w:val="20"/>
              </w:rPr>
            </w:pPr>
            <w:r w:rsidRPr="00C1138C">
              <w:rPr>
                <w:color w:val="2E74B5" w:themeColor="accent1" w:themeShade="BF"/>
                <w:sz w:val="20"/>
              </w:rPr>
              <w:t xml:space="preserve">Type </w:t>
            </w:r>
            <w:r w:rsidR="00C1138C" w:rsidRPr="00C1138C">
              <w:rPr>
                <w:color w:val="2E74B5" w:themeColor="accent1" w:themeShade="BF"/>
                <w:sz w:val="20"/>
              </w:rPr>
              <w:t xml:space="preserve">of </w:t>
            </w:r>
            <w:r w:rsidRPr="00C1138C">
              <w:rPr>
                <w:color w:val="2E74B5" w:themeColor="accent1" w:themeShade="BF"/>
                <w:sz w:val="20"/>
              </w:rPr>
              <w:t>Sensor</w:t>
            </w:r>
          </w:p>
        </w:tc>
        <w:tc>
          <w:tcPr>
            <w:tcW w:w="1448" w:type="dxa"/>
          </w:tcPr>
          <w:p w:rsidR="005324B7" w:rsidRPr="00C1138C" w:rsidRDefault="005324B7" w:rsidP="00BB3358">
            <w:pPr>
              <w:rPr>
                <w:color w:val="2E74B5" w:themeColor="accent1" w:themeShade="BF"/>
                <w:sz w:val="20"/>
              </w:rPr>
            </w:pPr>
            <w:r w:rsidRPr="00C1138C">
              <w:rPr>
                <w:color w:val="2E74B5" w:themeColor="accent1" w:themeShade="BF"/>
                <w:sz w:val="20"/>
              </w:rPr>
              <w:t>Final Control Element</w:t>
            </w:r>
          </w:p>
        </w:tc>
      </w:tr>
      <w:tr w:rsidR="00C1138C" w:rsidRPr="00C1138C" w:rsidTr="00C1138C">
        <w:tc>
          <w:tcPr>
            <w:tcW w:w="355" w:type="dxa"/>
          </w:tcPr>
          <w:p w:rsidR="00BB3358" w:rsidRPr="00C1138C" w:rsidRDefault="005324B7" w:rsidP="00BB3358">
            <w:pPr>
              <w:rPr>
                <w:color w:val="2E74B5" w:themeColor="accent1" w:themeShade="BF"/>
                <w:sz w:val="20"/>
              </w:rPr>
            </w:pPr>
            <w:r w:rsidRPr="00C1138C">
              <w:rPr>
                <w:color w:val="2E74B5" w:themeColor="accent1" w:themeShade="BF"/>
                <w:sz w:val="20"/>
              </w:rPr>
              <w:t>1</w:t>
            </w:r>
          </w:p>
        </w:tc>
        <w:tc>
          <w:tcPr>
            <w:tcW w:w="1391" w:type="dxa"/>
          </w:tcPr>
          <w:p w:rsidR="00BB3358" w:rsidRPr="00C1138C" w:rsidRDefault="005324B7" w:rsidP="00BB3358">
            <w:pPr>
              <w:rPr>
                <w:color w:val="2E74B5" w:themeColor="accent1" w:themeShade="BF"/>
                <w:sz w:val="20"/>
              </w:rPr>
            </w:pPr>
            <w:r w:rsidRPr="00C1138C">
              <w:rPr>
                <w:color w:val="2E74B5" w:themeColor="accent1" w:themeShade="BF"/>
                <w:sz w:val="20"/>
              </w:rPr>
              <w:t>Pressure head of column</w:t>
            </w:r>
          </w:p>
        </w:tc>
        <w:tc>
          <w:tcPr>
            <w:tcW w:w="1440" w:type="dxa"/>
          </w:tcPr>
          <w:p w:rsidR="00BB3358" w:rsidRPr="00C1138C" w:rsidRDefault="005324B7" w:rsidP="005324B7">
            <w:pPr>
              <w:rPr>
                <w:color w:val="2E74B5" w:themeColor="accent1" w:themeShade="BF"/>
                <w:sz w:val="20"/>
              </w:rPr>
            </w:pPr>
            <w:r w:rsidRPr="00C1138C">
              <w:rPr>
                <w:color w:val="2E74B5" w:themeColor="accent1" w:themeShade="BF"/>
                <w:sz w:val="20"/>
              </w:rPr>
              <w:t>Flow rate to of cold water to condenser</w:t>
            </w:r>
          </w:p>
        </w:tc>
        <w:tc>
          <w:tcPr>
            <w:tcW w:w="1391" w:type="dxa"/>
          </w:tcPr>
          <w:p w:rsidR="00BB3358" w:rsidRPr="00C1138C" w:rsidRDefault="005324B7" w:rsidP="00BB3358">
            <w:pPr>
              <w:rPr>
                <w:color w:val="2E74B5" w:themeColor="accent1" w:themeShade="BF"/>
                <w:sz w:val="20"/>
              </w:rPr>
            </w:pPr>
            <w:r w:rsidRPr="00C1138C">
              <w:rPr>
                <w:color w:val="2E74B5" w:themeColor="accent1" w:themeShade="BF"/>
                <w:sz w:val="20"/>
              </w:rPr>
              <w:t>Pressure</w:t>
            </w:r>
          </w:p>
        </w:tc>
        <w:tc>
          <w:tcPr>
            <w:tcW w:w="1448" w:type="dxa"/>
          </w:tcPr>
          <w:p w:rsidR="00BB3358" w:rsidRPr="00C1138C" w:rsidRDefault="005324B7" w:rsidP="00BB3358">
            <w:pPr>
              <w:rPr>
                <w:color w:val="2E74B5" w:themeColor="accent1" w:themeShade="BF"/>
                <w:sz w:val="20"/>
              </w:rPr>
            </w:pPr>
            <w:r w:rsidRPr="00C1138C">
              <w:rPr>
                <w:color w:val="2E74B5" w:themeColor="accent1" w:themeShade="BF"/>
                <w:sz w:val="20"/>
              </w:rPr>
              <w:t>Control valve (liquid)</w:t>
            </w:r>
          </w:p>
        </w:tc>
      </w:tr>
      <w:tr w:rsidR="00C1138C" w:rsidRPr="00C1138C" w:rsidTr="00C1138C">
        <w:tc>
          <w:tcPr>
            <w:tcW w:w="355" w:type="dxa"/>
          </w:tcPr>
          <w:p w:rsidR="00BB3358" w:rsidRPr="00C1138C" w:rsidRDefault="005324B7" w:rsidP="00BB3358">
            <w:pPr>
              <w:rPr>
                <w:color w:val="2E74B5" w:themeColor="accent1" w:themeShade="BF"/>
                <w:sz w:val="20"/>
              </w:rPr>
            </w:pPr>
            <w:r w:rsidRPr="00C1138C">
              <w:rPr>
                <w:color w:val="2E74B5" w:themeColor="accent1" w:themeShade="BF"/>
                <w:sz w:val="20"/>
              </w:rPr>
              <w:t>2</w:t>
            </w:r>
          </w:p>
        </w:tc>
        <w:tc>
          <w:tcPr>
            <w:tcW w:w="1391" w:type="dxa"/>
          </w:tcPr>
          <w:p w:rsidR="00BB3358" w:rsidRPr="00C1138C" w:rsidRDefault="005324B7" w:rsidP="00BB3358">
            <w:pPr>
              <w:rPr>
                <w:color w:val="2E74B5" w:themeColor="accent1" w:themeShade="BF"/>
                <w:sz w:val="20"/>
              </w:rPr>
            </w:pPr>
            <w:r w:rsidRPr="00C1138C">
              <w:rPr>
                <w:color w:val="2E74B5" w:themeColor="accent1" w:themeShade="BF"/>
                <w:sz w:val="20"/>
              </w:rPr>
              <w:t>Flow rate</w:t>
            </w:r>
          </w:p>
        </w:tc>
        <w:tc>
          <w:tcPr>
            <w:tcW w:w="1440" w:type="dxa"/>
          </w:tcPr>
          <w:p w:rsidR="00BB3358" w:rsidRPr="00C1138C" w:rsidRDefault="005324B7" w:rsidP="005324B7">
            <w:pPr>
              <w:rPr>
                <w:color w:val="2E74B5" w:themeColor="accent1" w:themeShade="BF"/>
                <w:sz w:val="20"/>
              </w:rPr>
            </w:pPr>
            <w:r w:rsidRPr="00C1138C">
              <w:rPr>
                <w:color w:val="2E74B5" w:themeColor="accent1" w:themeShade="BF"/>
                <w:sz w:val="20"/>
              </w:rPr>
              <w:t>Flow rate of reflux to top of column</w:t>
            </w:r>
          </w:p>
        </w:tc>
        <w:tc>
          <w:tcPr>
            <w:tcW w:w="1391" w:type="dxa"/>
          </w:tcPr>
          <w:p w:rsidR="00BB3358" w:rsidRPr="00C1138C" w:rsidRDefault="005324B7" w:rsidP="00BB3358">
            <w:pPr>
              <w:rPr>
                <w:color w:val="2E74B5" w:themeColor="accent1" w:themeShade="BF"/>
                <w:sz w:val="20"/>
              </w:rPr>
            </w:pPr>
            <w:r w:rsidRPr="00C1138C">
              <w:rPr>
                <w:color w:val="2E74B5" w:themeColor="accent1" w:themeShade="BF"/>
                <w:sz w:val="20"/>
              </w:rPr>
              <w:t>Flow</w:t>
            </w:r>
          </w:p>
        </w:tc>
        <w:tc>
          <w:tcPr>
            <w:tcW w:w="1448" w:type="dxa"/>
          </w:tcPr>
          <w:p w:rsidR="00BB3358" w:rsidRPr="00C1138C" w:rsidRDefault="005324B7" w:rsidP="00BB3358">
            <w:pPr>
              <w:rPr>
                <w:color w:val="2E74B5" w:themeColor="accent1" w:themeShade="BF"/>
                <w:sz w:val="20"/>
              </w:rPr>
            </w:pPr>
            <w:r w:rsidRPr="00C1138C">
              <w:rPr>
                <w:color w:val="2E74B5" w:themeColor="accent1" w:themeShade="BF"/>
                <w:sz w:val="20"/>
              </w:rPr>
              <w:t>Control valve (liquid)</w:t>
            </w:r>
          </w:p>
        </w:tc>
      </w:tr>
      <w:tr w:rsidR="00C1138C" w:rsidRPr="00C1138C" w:rsidTr="00C1138C">
        <w:tc>
          <w:tcPr>
            <w:tcW w:w="355" w:type="dxa"/>
          </w:tcPr>
          <w:p w:rsidR="00BB3358" w:rsidRPr="00C1138C" w:rsidRDefault="005324B7" w:rsidP="00BB3358">
            <w:pPr>
              <w:rPr>
                <w:color w:val="2E74B5" w:themeColor="accent1" w:themeShade="BF"/>
                <w:sz w:val="20"/>
              </w:rPr>
            </w:pPr>
            <w:r w:rsidRPr="00C1138C">
              <w:rPr>
                <w:color w:val="2E74B5" w:themeColor="accent1" w:themeShade="BF"/>
                <w:sz w:val="20"/>
              </w:rPr>
              <w:t>3</w:t>
            </w:r>
          </w:p>
        </w:tc>
        <w:tc>
          <w:tcPr>
            <w:tcW w:w="1391" w:type="dxa"/>
          </w:tcPr>
          <w:p w:rsidR="00BB3358" w:rsidRPr="00C1138C" w:rsidRDefault="005324B7" w:rsidP="005324B7">
            <w:pPr>
              <w:rPr>
                <w:color w:val="2E74B5" w:themeColor="accent1" w:themeShade="BF"/>
                <w:sz w:val="20"/>
              </w:rPr>
            </w:pPr>
            <w:r w:rsidRPr="00C1138C">
              <w:rPr>
                <w:color w:val="2E74B5" w:themeColor="accent1" w:themeShade="BF"/>
                <w:sz w:val="20"/>
              </w:rPr>
              <w:t>Liquid level in reflux drum</w:t>
            </w:r>
          </w:p>
        </w:tc>
        <w:tc>
          <w:tcPr>
            <w:tcW w:w="1440" w:type="dxa"/>
          </w:tcPr>
          <w:p w:rsidR="00BB3358" w:rsidRPr="00C1138C" w:rsidRDefault="005324B7" w:rsidP="00BB3358">
            <w:pPr>
              <w:rPr>
                <w:color w:val="2E74B5" w:themeColor="accent1" w:themeShade="BF"/>
                <w:sz w:val="20"/>
              </w:rPr>
            </w:pPr>
            <w:r w:rsidRPr="00C1138C">
              <w:rPr>
                <w:color w:val="2E74B5" w:themeColor="accent1" w:themeShade="BF"/>
                <w:sz w:val="20"/>
              </w:rPr>
              <w:t>Outlet valve for distillate</w:t>
            </w:r>
          </w:p>
        </w:tc>
        <w:tc>
          <w:tcPr>
            <w:tcW w:w="1391" w:type="dxa"/>
          </w:tcPr>
          <w:p w:rsidR="00BB3358" w:rsidRPr="00C1138C" w:rsidRDefault="005324B7" w:rsidP="00BB3358">
            <w:pPr>
              <w:rPr>
                <w:color w:val="2E74B5" w:themeColor="accent1" w:themeShade="BF"/>
                <w:sz w:val="20"/>
              </w:rPr>
            </w:pPr>
            <w:r w:rsidRPr="00C1138C">
              <w:rPr>
                <w:color w:val="2E74B5" w:themeColor="accent1" w:themeShade="BF"/>
                <w:sz w:val="20"/>
              </w:rPr>
              <w:t>Level sensor</w:t>
            </w:r>
          </w:p>
        </w:tc>
        <w:tc>
          <w:tcPr>
            <w:tcW w:w="1448" w:type="dxa"/>
          </w:tcPr>
          <w:p w:rsidR="00BB3358" w:rsidRPr="00C1138C" w:rsidRDefault="005324B7" w:rsidP="00BB3358">
            <w:pPr>
              <w:rPr>
                <w:color w:val="2E74B5" w:themeColor="accent1" w:themeShade="BF"/>
                <w:sz w:val="20"/>
              </w:rPr>
            </w:pPr>
            <w:r w:rsidRPr="00C1138C">
              <w:rPr>
                <w:color w:val="2E74B5" w:themeColor="accent1" w:themeShade="BF"/>
                <w:sz w:val="20"/>
              </w:rPr>
              <w:t>Control valve (liquid)</w:t>
            </w:r>
          </w:p>
        </w:tc>
      </w:tr>
      <w:tr w:rsidR="00C1138C" w:rsidRPr="00C1138C" w:rsidTr="00C1138C">
        <w:tc>
          <w:tcPr>
            <w:tcW w:w="355" w:type="dxa"/>
          </w:tcPr>
          <w:p w:rsidR="00BB3358" w:rsidRPr="00C1138C" w:rsidRDefault="005324B7" w:rsidP="00BB3358">
            <w:pPr>
              <w:rPr>
                <w:color w:val="2E74B5" w:themeColor="accent1" w:themeShade="BF"/>
                <w:sz w:val="20"/>
              </w:rPr>
            </w:pPr>
            <w:r w:rsidRPr="00C1138C">
              <w:rPr>
                <w:color w:val="2E74B5" w:themeColor="accent1" w:themeShade="BF"/>
                <w:sz w:val="20"/>
              </w:rPr>
              <w:t>4</w:t>
            </w:r>
          </w:p>
        </w:tc>
        <w:tc>
          <w:tcPr>
            <w:tcW w:w="1391" w:type="dxa"/>
          </w:tcPr>
          <w:p w:rsidR="00BB3358" w:rsidRPr="00C1138C" w:rsidRDefault="005324B7" w:rsidP="00BB3358">
            <w:pPr>
              <w:rPr>
                <w:color w:val="2E74B5" w:themeColor="accent1" w:themeShade="BF"/>
                <w:sz w:val="20"/>
              </w:rPr>
            </w:pPr>
            <w:r w:rsidRPr="00C1138C">
              <w:rPr>
                <w:color w:val="2E74B5" w:themeColor="accent1" w:themeShade="BF"/>
                <w:sz w:val="20"/>
              </w:rPr>
              <w:t>Temperature in column</w:t>
            </w:r>
          </w:p>
        </w:tc>
        <w:tc>
          <w:tcPr>
            <w:tcW w:w="1440" w:type="dxa"/>
          </w:tcPr>
          <w:p w:rsidR="00BB3358" w:rsidRPr="00C1138C" w:rsidRDefault="005324B7" w:rsidP="00BB3358">
            <w:pPr>
              <w:rPr>
                <w:color w:val="2E74B5" w:themeColor="accent1" w:themeShade="BF"/>
                <w:sz w:val="20"/>
              </w:rPr>
            </w:pPr>
            <w:r w:rsidRPr="00C1138C">
              <w:rPr>
                <w:color w:val="2E74B5" w:themeColor="accent1" w:themeShade="BF"/>
                <w:sz w:val="20"/>
              </w:rPr>
              <w:t>Flow of hot water to reboiler</w:t>
            </w:r>
          </w:p>
        </w:tc>
        <w:tc>
          <w:tcPr>
            <w:tcW w:w="1391" w:type="dxa"/>
          </w:tcPr>
          <w:p w:rsidR="00BB3358" w:rsidRPr="00C1138C" w:rsidRDefault="005324B7" w:rsidP="00BB3358">
            <w:pPr>
              <w:rPr>
                <w:color w:val="2E74B5" w:themeColor="accent1" w:themeShade="BF"/>
                <w:sz w:val="20"/>
              </w:rPr>
            </w:pPr>
            <w:r w:rsidRPr="00C1138C">
              <w:rPr>
                <w:color w:val="2E74B5" w:themeColor="accent1" w:themeShade="BF"/>
                <w:sz w:val="20"/>
              </w:rPr>
              <w:t>Temperature</w:t>
            </w:r>
          </w:p>
        </w:tc>
        <w:tc>
          <w:tcPr>
            <w:tcW w:w="1448" w:type="dxa"/>
          </w:tcPr>
          <w:p w:rsidR="00BB3358" w:rsidRPr="00C1138C" w:rsidRDefault="005324B7" w:rsidP="00BB3358">
            <w:pPr>
              <w:rPr>
                <w:color w:val="2E74B5" w:themeColor="accent1" w:themeShade="BF"/>
                <w:sz w:val="20"/>
              </w:rPr>
            </w:pPr>
            <w:r w:rsidRPr="00C1138C">
              <w:rPr>
                <w:color w:val="2E74B5" w:themeColor="accent1" w:themeShade="BF"/>
                <w:sz w:val="20"/>
              </w:rPr>
              <w:t>Control valve (liquid)</w:t>
            </w:r>
          </w:p>
        </w:tc>
      </w:tr>
      <w:tr w:rsidR="00C1138C" w:rsidRPr="00C1138C" w:rsidTr="00C1138C">
        <w:tc>
          <w:tcPr>
            <w:tcW w:w="355" w:type="dxa"/>
          </w:tcPr>
          <w:p w:rsidR="00BB3358" w:rsidRPr="00C1138C" w:rsidRDefault="005324B7" w:rsidP="00BB3358">
            <w:pPr>
              <w:rPr>
                <w:color w:val="2E74B5" w:themeColor="accent1" w:themeShade="BF"/>
                <w:sz w:val="20"/>
              </w:rPr>
            </w:pPr>
            <w:r w:rsidRPr="00C1138C">
              <w:rPr>
                <w:color w:val="2E74B5" w:themeColor="accent1" w:themeShade="BF"/>
                <w:sz w:val="20"/>
              </w:rPr>
              <w:t>5</w:t>
            </w:r>
          </w:p>
        </w:tc>
        <w:tc>
          <w:tcPr>
            <w:tcW w:w="1391" w:type="dxa"/>
          </w:tcPr>
          <w:p w:rsidR="00BB3358" w:rsidRPr="00C1138C" w:rsidRDefault="005324B7" w:rsidP="00BB3358">
            <w:pPr>
              <w:rPr>
                <w:color w:val="2E74B5" w:themeColor="accent1" w:themeShade="BF"/>
                <w:sz w:val="20"/>
              </w:rPr>
            </w:pPr>
            <w:r w:rsidRPr="00C1138C">
              <w:rPr>
                <w:color w:val="2E74B5" w:themeColor="accent1" w:themeShade="BF"/>
                <w:sz w:val="20"/>
              </w:rPr>
              <w:t>Liquid level at bottom of column</w:t>
            </w:r>
          </w:p>
        </w:tc>
        <w:tc>
          <w:tcPr>
            <w:tcW w:w="1440" w:type="dxa"/>
          </w:tcPr>
          <w:p w:rsidR="00BB3358" w:rsidRPr="00C1138C" w:rsidRDefault="00C1138C" w:rsidP="00BB3358">
            <w:pPr>
              <w:rPr>
                <w:color w:val="2E74B5" w:themeColor="accent1" w:themeShade="BF"/>
                <w:sz w:val="20"/>
              </w:rPr>
            </w:pPr>
            <w:r w:rsidRPr="00C1138C">
              <w:rPr>
                <w:color w:val="2E74B5" w:themeColor="accent1" w:themeShade="BF"/>
                <w:sz w:val="20"/>
              </w:rPr>
              <w:t>Flow rate of bottoms</w:t>
            </w:r>
          </w:p>
        </w:tc>
        <w:tc>
          <w:tcPr>
            <w:tcW w:w="1391" w:type="dxa"/>
          </w:tcPr>
          <w:p w:rsidR="00BB3358" w:rsidRPr="00C1138C" w:rsidRDefault="00C1138C" w:rsidP="00BB3358">
            <w:pPr>
              <w:rPr>
                <w:color w:val="2E74B5" w:themeColor="accent1" w:themeShade="BF"/>
                <w:sz w:val="20"/>
              </w:rPr>
            </w:pPr>
            <w:r w:rsidRPr="00C1138C">
              <w:rPr>
                <w:color w:val="2E74B5" w:themeColor="accent1" w:themeShade="BF"/>
                <w:sz w:val="20"/>
              </w:rPr>
              <w:t>Level sensor</w:t>
            </w:r>
          </w:p>
        </w:tc>
        <w:tc>
          <w:tcPr>
            <w:tcW w:w="1448" w:type="dxa"/>
          </w:tcPr>
          <w:p w:rsidR="00BB3358" w:rsidRPr="00C1138C" w:rsidRDefault="00C1138C" w:rsidP="00BB3358">
            <w:pPr>
              <w:rPr>
                <w:color w:val="2E74B5" w:themeColor="accent1" w:themeShade="BF"/>
                <w:sz w:val="20"/>
              </w:rPr>
            </w:pPr>
            <w:r w:rsidRPr="00C1138C">
              <w:rPr>
                <w:color w:val="2E74B5" w:themeColor="accent1" w:themeShade="BF"/>
                <w:sz w:val="20"/>
              </w:rPr>
              <w:t>Control valve (liquid)</w:t>
            </w:r>
          </w:p>
        </w:tc>
      </w:tr>
    </w:tbl>
    <w:p w:rsidR="00C1138C" w:rsidRDefault="00C1138C" w:rsidP="00C1138C">
      <w:pPr>
        <w:pStyle w:val="NoSpacing"/>
      </w:pPr>
    </w:p>
    <w:p w:rsidR="00C1138C" w:rsidRDefault="00C1138C" w:rsidP="00C1138C">
      <w:pPr>
        <w:pStyle w:val="NoSpacing"/>
        <w:rPr>
          <w:color w:val="2E74B5" w:themeColor="accent1" w:themeShade="BF"/>
        </w:rPr>
      </w:pPr>
      <w:r>
        <w:rPr>
          <w:color w:val="2E74B5" w:themeColor="accent1" w:themeShade="BF"/>
        </w:rPr>
        <w:t>Disturbance Variables = changes in feed quality, environmental conditions, temperature of hot and cold water lines</w:t>
      </w:r>
      <w:r w:rsidR="000F39AC">
        <w:rPr>
          <w:color w:val="2E74B5" w:themeColor="accent1" w:themeShade="BF"/>
        </w:rPr>
        <w:t>, corrosion/age of equipment, etc.</w:t>
      </w:r>
    </w:p>
    <w:p w:rsidR="00C1138C" w:rsidRPr="00C1138C" w:rsidRDefault="00C1138C" w:rsidP="00C1138C">
      <w:pPr>
        <w:pStyle w:val="NoSpacing"/>
        <w:rPr>
          <w:color w:val="2E74B5" w:themeColor="accent1" w:themeShade="BF"/>
        </w:rPr>
      </w:pPr>
    </w:p>
    <w:p w:rsidR="00F055B2" w:rsidRDefault="00F055B2" w:rsidP="00F055B2">
      <w:pPr>
        <w:pStyle w:val="ListParagraph"/>
        <w:numPr>
          <w:ilvl w:val="0"/>
          <w:numId w:val="1"/>
        </w:numPr>
      </w:pPr>
      <w:r>
        <w:t xml:space="preserve">What is the purpose of a controller?  How does it operate? </w:t>
      </w:r>
    </w:p>
    <w:p w:rsidR="00532DB5" w:rsidRDefault="000F39AC" w:rsidP="003C0BAD">
      <w:r>
        <w:rPr>
          <w:color w:val="2E74B5" w:themeColor="accent1" w:themeShade="BF"/>
        </w:rPr>
        <w:t>The controller is the ‘brain’ of the control system.  It takes in the transmitted signal from the senso</w:t>
      </w:r>
      <w:r w:rsidR="003C0BAD">
        <w:rPr>
          <w:color w:val="2E74B5" w:themeColor="accent1" w:themeShade="BF"/>
        </w:rPr>
        <w:t>r (a.k.a. analyzer) and compares it to a set point.  It then computes the ‘error’ or difference between the analyzed signal level and desired set point and determines what level of actuation is needed to improve the system.  It then sends out the actuation signal which is delivered to the final control element.  As we saw in class, controllers can be directed by mechanical, pneumatic, electronic, and software components.  Most modern controllers are computer chips (microcontrollers) with the tuned control method stored in memory (software).  This allows for rapid changes based on changes in process operation.</w:t>
      </w:r>
    </w:p>
    <w:p w:rsidR="00F055B2" w:rsidRDefault="00F055B2" w:rsidP="00BE18C1">
      <w:pPr>
        <w:pStyle w:val="ListParagraph"/>
        <w:numPr>
          <w:ilvl w:val="0"/>
          <w:numId w:val="1"/>
        </w:numPr>
      </w:pPr>
      <w:r>
        <w:t xml:space="preserve">Refresh your memory on how MATLAB can solve ODE problems.  </w:t>
      </w:r>
      <w:r w:rsidR="00532DB5">
        <w:t>What functions are available and what does the syntax look like?</w:t>
      </w:r>
    </w:p>
    <w:p w:rsidR="008A48B7" w:rsidRDefault="008A48B7" w:rsidP="008A48B7">
      <w:pPr>
        <w:rPr>
          <w:color w:val="2E74B5" w:themeColor="accent1" w:themeShade="BF"/>
        </w:rPr>
      </w:pPr>
      <w:r>
        <w:rPr>
          <w:color w:val="2E74B5" w:themeColor="accent1" w:themeShade="BF"/>
        </w:rPr>
        <w:t xml:space="preserve">There are many built in MATLAB ODE solvers.  A table of these and the rationale in choosing which one is copied below (Matlab help file).  The ones that are most common are </w:t>
      </w:r>
      <w:r>
        <w:rPr>
          <w:b/>
          <w:color w:val="2E74B5" w:themeColor="accent1" w:themeShade="BF"/>
        </w:rPr>
        <w:t>ode45</w:t>
      </w:r>
      <w:r>
        <w:rPr>
          <w:color w:val="2E74B5" w:themeColor="accent1" w:themeShade="BF"/>
        </w:rPr>
        <w:t xml:space="preserve"> for most problems and </w:t>
      </w:r>
      <w:r>
        <w:rPr>
          <w:b/>
          <w:color w:val="2E74B5" w:themeColor="accent1" w:themeShade="BF"/>
        </w:rPr>
        <w:t>ode15s</w:t>
      </w:r>
      <w:r>
        <w:rPr>
          <w:color w:val="2E74B5" w:themeColor="accent1" w:themeShade="BF"/>
        </w:rPr>
        <w:t xml:space="preserve"> for ‘stiff’ problems.  </w:t>
      </w:r>
      <w:r w:rsidR="00ED0EC2">
        <w:rPr>
          <w:color w:val="2E74B5" w:themeColor="accent1" w:themeShade="BF"/>
        </w:rPr>
        <w:t>For the following single ODE:</w:t>
      </w:r>
    </w:p>
    <w:p w:rsidR="00ED0EC2" w:rsidRDefault="00ED0EC2" w:rsidP="008A48B7">
      <w:pPr>
        <w:rPr>
          <w:color w:val="2E74B5" w:themeColor="accent1" w:themeShade="BF"/>
        </w:rPr>
      </w:pPr>
      <w:r>
        <w:rPr>
          <w:noProof/>
        </w:rPr>
        <w:drawing>
          <wp:inline distT="0" distB="0" distL="0" distR="0" wp14:anchorId="72763CD7" wp14:editId="2288AD74">
            <wp:extent cx="115252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2525" cy="752475"/>
                    </a:xfrm>
                    <a:prstGeom prst="rect">
                      <a:avLst/>
                    </a:prstGeom>
                  </pic:spPr>
                </pic:pic>
              </a:graphicData>
            </a:graphic>
          </wp:inline>
        </w:drawing>
      </w:r>
      <w:r>
        <w:rPr>
          <w:color w:val="2E74B5" w:themeColor="accent1" w:themeShade="BF"/>
        </w:rPr>
        <w:t>where C* = 0.517 (example we did in class)</w:t>
      </w:r>
    </w:p>
    <w:p w:rsidR="008A48B7" w:rsidRDefault="008A48B7" w:rsidP="008A48B7">
      <w:pPr>
        <w:rPr>
          <w:color w:val="2E74B5" w:themeColor="accent1" w:themeShade="BF"/>
        </w:rPr>
      </w:pPr>
      <w:r>
        <w:rPr>
          <w:color w:val="2E74B5" w:themeColor="accent1" w:themeShade="BF"/>
        </w:rPr>
        <w:t>I will demonstrate the syntax using in-line anonymous functions:</w:t>
      </w:r>
    </w:p>
    <w:p w:rsidR="008A48B7" w:rsidRDefault="00ED0EC2" w:rsidP="008A48B7">
      <w:pPr>
        <w:rPr>
          <w:rFonts w:ascii="Courier New" w:hAnsi="Courier New" w:cs="Courier New"/>
        </w:rPr>
      </w:pPr>
      <w:r w:rsidRPr="00ED0EC2">
        <w:rPr>
          <w:rFonts w:ascii="Courier New" w:hAnsi="Courier New" w:cs="Courier New"/>
        </w:rPr>
        <w:t>[</w:t>
      </w:r>
      <w:proofErr w:type="spellStart"/>
      <w:proofErr w:type="gramStart"/>
      <w:r w:rsidRPr="00ED0EC2">
        <w:rPr>
          <w:rFonts w:ascii="Courier New" w:hAnsi="Courier New" w:cs="Courier New"/>
        </w:rPr>
        <w:t>t,x</w:t>
      </w:r>
      <w:proofErr w:type="spellEnd"/>
      <w:proofErr w:type="gramEnd"/>
      <w:r w:rsidRPr="00ED0EC2">
        <w:rPr>
          <w:rFonts w:ascii="Courier New" w:hAnsi="Courier New" w:cs="Courier New"/>
        </w:rPr>
        <w:t>] = ode45(@(</w:t>
      </w:r>
      <w:proofErr w:type="spellStart"/>
      <w:r w:rsidRPr="00ED0EC2">
        <w:rPr>
          <w:rFonts w:ascii="Courier New" w:hAnsi="Courier New" w:cs="Courier New"/>
        </w:rPr>
        <w:t>t,x</w:t>
      </w:r>
      <w:proofErr w:type="spellEnd"/>
      <w:r w:rsidRPr="00ED0EC2">
        <w:rPr>
          <w:rFonts w:ascii="Courier New" w:hAnsi="Courier New" w:cs="Courier New"/>
        </w:rPr>
        <w:t>) (0.517-x)/3, [0 25], 0.5);</w:t>
      </w:r>
    </w:p>
    <w:p w:rsidR="00ED0EC2" w:rsidRPr="00ED0EC2" w:rsidRDefault="00ED0EC2" w:rsidP="008A48B7">
      <w:pPr>
        <w:rPr>
          <w:rFonts w:ascii="Courier New" w:hAnsi="Courier New" w:cs="Courier New"/>
        </w:rPr>
      </w:pPr>
      <w:r>
        <w:rPr>
          <w:rFonts w:ascii="Courier New" w:hAnsi="Courier New" w:cs="Courier New"/>
        </w:rPr>
        <w:t>plot(</w:t>
      </w:r>
      <w:proofErr w:type="spellStart"/>
      <w:proofErr w:type="gramStart"/>
      <w:r>
        <w:rPr>
          <w:rFonts w:ascii="Courier New" w:hAnsi="Courier New" w:cs="Courier New"/>
        </w:rPr>
        <w:t>t,x</w:t>
      </w:r>
      <w:proofErr w:type="spellEnd"/>
      <w:proofErr w:type="gramEnd"/>
      <w:r>
        <w:rPr>
          <w:rFonts w:ascii="Courier New" w:hAnsi="Courier New" w:cs="Courier New"/>
        </w:rPr>
        <w:t>)</w:t>
      </w:r>
    </w:p>
    <w:p w:rsidR="000D081B" w:rsidRDefault="00ED0EC2" w:rsidP="008A48B7">
      <w:pPr>
        <w:rPr>
          <w:color w:val="2E74B5" w:themeColor="accent1" w:themeShade="BF"/>
        </w:rPr>
      </w:pPr>
      <w:r>
        <w:rPr>
          <w:color w:val="2E74B5" w:themeColor="accent1" w:themeShade="BF"/>
        </w:rPr>
        <w:t>Also remember that ode45 can be efficiently used with</w:t>
      </w:r>
      <w:r w:rsidR="008A48B7">
        <w:rPr>
          <w:color w:val="2E74B5" w:themeColor="accent1" w:themeShade="BF"/>
        </w:rPr>
        <w:t xml:space="preserve"> sub-functions</w:t>
      </w:r>
      <w:r>
        <w:rPr>
          <w:color w:val="2E74B5" w:themeColor="accent1" w:themeShade="BF"/>
        </w:rPr>
        <w:t xml:space="preserve"> (especially for systems of ODEs</w:t>
      </w:r>
      <w:r w:rsidR="000D081B">
        <w:rPr>
          <w:color w:val="2E74B5" w:themeColor="accent1" w:themeShade="BF"/>
        </w:rPr>
        <w:t xml:space="preserve"> and higher order ODEs – we will review this on Tuesday)</w:t>
      </w:r>
      <w:r w:rsidR="008A48B7">
        <w:rPr>
          <w:color w:val="2E74B5" w:themeColor="accent1" w:themeShade="BF"/>
        </w:rPr>
        <w:t xml:space="preserve">: </w:t>
      </w:r>
      <w:r w:rsidR="000D081B">
        <w:rPr>
          <w:noProof/>
        </w:rPr>
        <w:drawing>
          <wp:inline distT="0" distB="0" distL="0" distR="0" wp14:anchorId="1C2260F6" wp14:editId="05C6A1DA">
            <wp:extent cx="5041062" cy="285875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7070" cy="2867834"/>
                    </a:xfrm>
                    <a:prstGeom prst="rect">
                      <a:avLst/>
                    </a:prstGeom>
                  </pic:spPr>
                </pic:pic>
              </a:graphicData>
            </a:graphic>
          </wp:inline>
        </w:drawing>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FF"/>
          <w:sz w:val="20"/>
          <w:szCs w:val="28"/>
        </w:rPr>
        <w:lastRenderedPageBreak/>
        <w:t>function</w:t>
      </w:r>
      <w:r w:rsidRPr="00ED0EC2">
        <w:rPr>
          <w:rFonts w:ascii="Courier New" w:hAnsi="Courier New" w:cs="Courier New"/>
          <w:color w:val="000000"/>
          <w:sz w:val="20"/>
          <w:szCs w:val="28"/>
        </w:rPr>
        <w:t xml:space="preserve"> Problem23p10</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228B22"/>
          <w:sz w:val="20"/>
          <w:szCs w:val="28"/>
        </w:rPr>
        <w:t>% Coded by NFR on 11.28.2017</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228B22"/>
          <w:sz w:val="20"/>
          <w:szCs w:val="28"/>
        </w:rPr>
        <w:t>%</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proofErr w:type="spellStart"/>
      <w:r w:rsidRPr="00ED0EC2">
        <w:rPr>
          <w:rFonts w:ascii="Courier New" w:hAnsi="Courier New" w:cs="Courier New"/>
          <w:color w:val="000000"/>
          <w:sz w:val="20"/>
          <w:szCs w:val="28"/>
        </w:rPr>
        <w:t>yo</w:t>
      </w:r>
      <w:proofErr w:type="spellEnd"/>
      <w:r w:rsidRPr="00ED0EC2">
        <w:rPr>
          <w:rFonts w:ascii="Courier New" w:hAnsi="Courier New" w:cs="Courier New"/>
          <w:color w:val="000000"/>
          <w:sz w:val="20"/>
          <w:szCs w:val="28"/>
        </w:rPr>
        <w:t xml:space="preserve"> = [pi/2; 0];</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proofErr w:type="spellStart"/>
      <w:r w:rsidRPr="00ED0EC2">
        <w:rPr>
          <w:rFonts w:ascii="Courier New" w:hAnsi="Courier New" w:cs="Courier New"/>
          <w:color w:val="000000"/>
          <w:sz w:val="20"/>
          <w:szCs w:val="28"/>
        </w:rPr>
        <w:t>tspan</w:t>
      </w:r>
      <w:proofErr w:type="spellEnd"/>
      <w:r w:rsidRPr="00ED0EC2">
        <w:rPr>
          <w:rFonts w:ascii="Courier New" w:hAnsi="Courier New" w:cs="Courier New"/>
          <w:color w:val="000000"/>
          <w:sz w:val="20"/>
          <w:szCs w:val="28"/>
        </w:rPr>
        <w:t xml:space="preserve"> = [0 100];</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00"/>
          <w:sz w:val="20"/>
          <w:szCs w:val="28"/>
        </w:rPr>
        <w:t>[</w:t>
      </w:r>
      <w:proofErr w:type="spellStart"/>
      <w:r w:rsidRPr="00ED0EC2">
        <w:rPr>
          <w:rFonts w:ascii="Courier New" w:hAnsi="Courier New" w:cs="Courier New"/>
          <w:color w:val="000000"/>
          <w:sz w:val="20"/>
          <w:szCs w:val="28"/>
        </w:rPr>
        <w:t>tp</w:t>
      </w:r>
      <w:proofErr w:type="spellEnd"/>
      <w:r w:rsidRPr="00ED0EC2">
        <w:rPr>
          <w:rFonts w:ascii="Courier New" w:hAnsi="Courier New" w:cs="Courier New"/>
          <w:color w:val="000000"/>
          <w:sz w:val="20"/>
          <w:szCs w:val="28"/>
        </w:rPr>
        <w:t xml:space="preserve"> </w:t>
      </w:r>
      <w:proofErr w:type="spellStart"/>
      <w:r w:rsidRPr="00ED0EC2">
        <w:rPr>
          <w:rFonts w:ascii="Courier New" w:hAnsi="Courier New" w:cs="Courier New"/>
          <w:color w:val="000000"/>
          <w:sz w:val="20"/>
          <w:szCs w:val="28"/>
        </w:rPr>
        <w:t>yp</w:t>
      </w:r>
      <w:proofErr w:type="spellEnd"/>
      <w:r w:rsidRPr="00ED0EC2">
        <w:rPr>
          <w:rFonts w:ascii="Courier New" w:hAnsi="Courier New" w:cs="Courier New"/>
          <w:color w:val="000000"/>
          <w:sz w:val="20"/>
          <w:szCs w:val="28"/>
        </w:rPr>
        <w:t>] = ode45(@</w:t>
      </w:r>
      <w:proofErr w:type="spellStart"/>
      <w:proofErr w:type="gramStart"/>
      <w:r w:rsidRPr="00ED0EC2">
        <w:rPr>
          <w:rFonts w:ascii="Courier New" w:hAnsi="Courier New" w:cs="Courier New"/>
          <w:color w:val="000000"/>
          <w:sz w:val="20"/>
          <w:szCs w:val="28"/>
        </w:rPr>
        <w:t>sys,tspan</w:t>
      </w:r>
      <w:proofErr w:type="gramEnd"/>
      <w:r w:rsidRPr="00ED0EC2">
        <w:rPr>
          <w:rFonts w:ascii="Courier New" w:hAnsi="Courier New" w:cs="Courier New"/>
          <w:color w:val="000000"/>
          <w:sz w:val="20"/>
          <w:szCs w:val="28"/>
        </w:rPr>
        <w:t>,yo</w:t>
      </w:r>
      <w:proofErr w:type="spellEnd"/>
      <w:r w:rsidRPr="00ED0EC2">
        <w:rPr>
          <w:rFonts w:ascii="Courier New" w:hAnsi="Courier New" w:cs="Courier New"/>
          <w:color w:val="000000"/>
          <w:sz w:val="20"/>
          <w:szCs w:val="28"/>
        </w:rPr>
        <w:t>);</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00"/>
          <w:sz w:val="20"/>
          <w:szCs w:val="28"/>
        </w:rPr>
        <w:t>plot(</w:t>
      </w:r>
      <w:proofErr w:type="spellStart"/>
      <w:proofErr w:type="gramStart"/>
      <w:r w:rsidRPr="00ED0EC2">
        <w:rPr>
          <w:rFonts w:ascii="Courier New" w:hAnsi="Courier New" w:cs="Courier New"/>
          <w:color w:val="000000"/>
          <w:sz w:val="20"/>
          <w:szCs w:val="28"/>
        </w:rPr>
        <w:t>tp,yp</w:t>
      </w:r>
      <w:proofErr w:type="spellEnd"/>
      <w:proofErr w:type="gramEnd"/>
      <w:r w:rsidRPr="00ED0EC2">
        <w:rPr>
          <w:rFonts w:ascii="Courier New" w:hAnsi="Courier New" w:cs="Courier New"/>
          <w:color w:val="000000"/>
          <w:sz w:val="20"/>
          <w:szCs w:val="28"/>
        </w:rPr>
        <w:t>(:,1))</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00"/>
          <w:sz w:val="20"/>
          <w:szCs w:val="28"/>
        </w:rPr>
        <w:t xml:space="preserve"> </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FF"/>
          <w:sz w:val="20"/>
          <w:szCs w:val="28"/>
        </w:rPr>
        <w:t>end</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FF"/>
          <w:sz w:val="20"/>
          <w:szCs w:val="28"/>
        </w:rPr>
        <w:t xml:space="preserve"> </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FF"/>
          <w:sz w:val="20"/>
          <w:szCs w:val="28"/>
        </w:rPr>
        <w:t>function</w:t>
      </w:r>
      <w:r w:rsidRPr="00ED0EC2">
        <w:rPr>
          <w:rFonts w:ascii="Courier New" w:hAnsi="Courier New" w:cs="Courier New"/>
          <w:color w:val="000000"/>
          <w:sz w:val="20"/>
          <w:szCs w:val="28"/>
        </w:rPr>
        <w:t xml:space="preserve"> </w:t>
      </w:r>
      <w:proofErr w:type="spellStart"/>
      <w:r w:rsidRPr="00ED0EC2">
        <w:rPr>
          <w:rFonts w:ascii="Courier New" w:hAnsi="Courier New" w:cs="Courier New"/>
          <w:color w:val="000000"/>
          <w:sz w:val="20"/>
          <w:szCs w:val="28"/>
        </w:rPr>
        <w:t>dy</w:t>
      </w:r>
      <w:proofErr w:type="spellEnd"/>
      <w:r w:rsidRPr="00ED0EC2">
        <w:rPr>
          <w:rFonts w:ascii="Courier New" w:hAnsi="Courier New" w:cs="Courier New"/>
          <w:color w:val="000000"/>
          <w:sz w:val="20"/>
          <w:szCs w:val="28"/>
        </w:rPr>
        <w:t xml:space="preserve"> = sys(</w:t>
      </w:r>
      <w:proofErr w:type="spellStart"/>
      <w:proofErr w:type="gramStart"/>
      <w:r w:rsidRPr="00ED0EC2">
        <w:rPr>
          <w:rFonts w:ascii="Courier New" w:hAnsi="Courier New" w:cs="Courier New"/>
          <w:color w:val="000000"/>
          <w:sz w:val="20"/>
          <w:szCs w:val="28"/>
        </w:rPr>
        <w:t>t,y</w:t>
      </w:r>
      <w:proofErr w:type="spellEnd"/>
      <w:proofErr w:type="gramEnd"/>
      <w:r w:rsidRPr="00ED0EC2">
        <w:rPr>
          <w:rFonts w:ascii="Courier New" w:hAnsi="Courier New" w:cs="Courier New"/>
          <w:color w:val="000000"/>
          <w:sz w:val="20"/>
          <w:szCs w:val="28"/>
        </w:rPr>
        <w:t>)</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228B22"/>
          <w:sz w:val="20"/>
          <w:szCs w:val="28"/>
        </w:rPr>
        <w:t xml:space="preserve">% </w:t>
      </w:r>
      <w:proofErr w:type="gramStart"/>
      <w:r w:rsidRPr="00ED0EC2">
        <w:rPr>
          <w:rFonts w:ascii="Courier New" w:hAnsi="Courier New" w:cs="Courier New"/>
          <w:color w:val="228B22"/>
          <w:sz w:val="20"/>
          <w:szCs w:val="28"/>
        </w:rPr>
        <w:t>y(</w:t>
      </w:r>
      <w:proofErr w:type="gramEnd"/>
      <w:r w:rsidRPr="00ED0EC2">
        <w:rPr>
          <w:rFonts w:ascii="Courier New" w:hAnsi="Courier New" w:cs="Courier New"/>
          <w:color w:val="228B22"/>
          <w:sz w:val="20"/>
          <w:szCs w:val="28"/>
        </w:rPr>
        <w:t>1) = theta</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228B22"/>
          <w:sz w:val="20"/>
          <w:szCs w:val="28"/>
        </w:rPr>
        <w:t xml:space="preserve">% </w:t>
      </w:r>
      <w:proofErr w:type="gramStart"/>
      <w:r w:rsidRPr="00ED0EC2">
        <w:rPr>
          <w:rFonts w:ascii="Courier New" w:hAnsi="Courier New" w:cs="Courier New"/>
          <w:color w:val="228B22"/>
          <w:sz w:val="20"/>
          <w:szCs w:val="28"/>
        </w:rPr>
        <w:t>y(</w:t>
      </w:r>
      <w:proofErr w:type="gramEnd"/>
      <w:r w:rsidRPr="00ED0EC2">
        <w:rPr>
          <w:rFonts w:ascii="Courier New" w:hAnsi="Courier New" w:cs="Courier New"/>
          <w:color w:val="228B22"/>
          <w:sz w:val="20"/>
          <w:szCs w:val="28"/>
        </w:rPr>
        <w:t>2) = h</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proofErr w:type="spellStart"/>
      <w:r w:rsidRPr="00ED0EC2">
        <w:rPr>
          <w:rFonts w:ascii="Courier New" w:hAnsi="Courier New" w:cs="Courier New"/>
          <w:color w:val="000000"/>
          <w:sz w:val="20"/>
          <w:szCs w:val="28"/>
        </w:rPr>
        <w:t>dy</w:t>
      </w:r>
      <w:proofErr w:type="spellEnd"/>
      <w:r w:rsidRPr="00ED0EC2">
        <w:rPr>
          <w:rFonts w:ascii="Courier New" w:hAnsi="Courier New" w:cs="Courier New"/>
          <w:color w:val="000000"/>
          <w:sz w:val="20"/>
          <w:szCs w:val="28"/>
        </w:rPr>
        <w:t xml:space="preserve"> = [</w:t>
      </w:r>
      <w:proofErr w:type="gramStart"/>
      <w:r w:rsidRPr="00ED0EC2">
        <w:rPr>
          <w:rFonts w:ascii="Courier New" w:hAnsi="Courier New" w:cs="Courier New"/>
          <w:color w:val="000000"/>
          <w:sz w:val="20"/>
          <w:szCs w:val="28"/>
        </w:rPr>
        <w:t>y(</w:t>
      </w:r>
      <w:proofErr w:type="gramEnd"/>
      <w:r w:rsidRPr="00ED0EC2">
        <w:rPr>
          <w:rFonts w:ascii="Courier New" w:hAnsi="Courier New" w:cs="Courier New"/>
          <w:color w:val="000000"/>
          <w:sz w:val="20"/>
          <w:szCs w:val="28"/>
        </w:rPr>
        <w:t>2);</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00"/>
          <w:sz w:val="20"/>
          <w:szCs w:val="28"/>
        </w:rPr>
        <w:t xml:space="preserve">    -9.8/.6*sin(</w:t>
      </w:r>
      <w:proofErr w:type="gramStart"/>
      <w:r w:rsidRPr="00ED0EC2">
        <w:rPr>
          <w:rFonts w:ascii="Courier New" w:hAnsi="Courier New" w:cs="Courier New"/>
          <w:color w:val="000000"/>
          <w:sz w:val="20"/>
          <w:szCs w:val="28"/>
        </w:rPr>
        <w:t>y(</w:t>
      </w:r>
      <w:proofErr w:type="gramEnd"/>
      <w:r w:rsidRPr="00ED0EC2">
        <w:rPr>
          <w:rFonts w:ascii="Courier New" w:hAnsi="Courier New" w:cs="Courier New"/>
          <w:color w:val="000000"/>
          <w:sz w:val="20"/>
          <w:szCs w:val="28"/>
        </w:rPr>
        <w:t>1))];</w:t>
      </w:r>
    </w:p>
    <w:p w:rsidR="00ED0EC2" w:rsidRPr="00ED0EC2" w:rsidRDefault="00ED0EC2" w:rsidP="00ED0EC2">
      <w:pPr>
        <w:autoSpaceDE w:val="0"/>
        <w:autoSpaceDN w:val="0"/>
        <w:adjustRightInd w:val="0"/>
        <w:spacing w:after="0" w:line="240" w:lineRule="auto"/>
        <w:rPr>
          <w:rFonts w:ascii="Courier New" w:hAnsi="Courier New" w:cs="Courier New"/>
          <w:sz w:val="18"/>
          <w:szCs w:val="24"/>
        </w:rPr>
      </w:pPr>
      <w:r w:rsidRPr="00ED0EC2">
        <w:rPr>
          <w:rFonts w:ascii="Courier New" w:hAnsi="Courier New" w:cs="Courier New"/>
          <w:color w:val="0000FF"/>
          <w:sz w:val="20"/>
          <w:szCs w:val="28"/>
        </w:rPr>
        <w:t>end</w:t>
      </w:r>
    </w:p>
    <w:p w:rsidR="008A48B7" w:rsidRPr="008A48B7" w:rsidRDefault="008A48B7" w:rsidP="000D081B">
      <w:pPr>
        <w:jc w:val="right"/>
        <w:rPr>
          <w:color w:val="2E74B5" w:themeColor="accent1" w:themeShade="BF"/>
        </w:rPr>
      </w:pPr>
      <w:r>
        <w:rPr>
          <w:noProof/>
        </w:rPr>
        <w:drawing>
          <wp:inline distT="0" distB="0" distL="0" distR="0" wp14:anchorId="53CCFED4" wp14:editId="3554E551">
            <wp:extent cx="2817877" cy="495383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8475" cy="4972469"/>
                    </a:xfrm>
                    <a:prstGeom prst="rect">
                      <a:avLst/>
                    </a:prstGeom>
                  </pic:spPr>
                </pic:pic>
              </a:graphicData>
            </a:graphic>
          </wp:inline>
        </w:drawing>
      </w:r>
    </w:p>
    <w:p w:rsidR="00532DB5" w:rsidRDefault="00532DB5" w:rsidP="00532DB5">
      <w:pPr>
        <w:pStyle w:val="ListParagraph"/>
      </w:pPr>
    </w:p>
    <w:p w:rsidR="00532DB5" w:rsidRDefault="00532DB5" w:rsidP="00532DB5">
      <w:pPr>
        <w:pStyle w:val="ListParagraph"/>
      </w:pPr>
    </w:p>
    <w:p w:rsidR="00F055B2" w:rsidRDefault="00F055B2" w:rsidP="00F055B2">
      <w:pPr>
        <w:pStyle w:val="ListParagraph"/>
        <w:numPr>
          <w:ilvl w:val="0"/>
          <w:numId w:val="1"/>
        </w:numPr>
      </w:pPr>
      <w:r>
        <w:lastRenderedPageBreak/>
        <w:t>Form a team of 3-4 people.  This will be for the class LAB + team homework problems.  Record your team here for Dillon (our TA) to manage.  If you cannot find a team, please email Dillon (</w:t>
      </w:r>
      <w:hyperlink r:id="rId10" w:history="1">
        <w:r w:rsidRPr="00E37792">
          <w:rPr>
            <w:rStyle w:val="Hyperlink"/>
          </w:rPr>
          <w:t>dghurd@iastate.edu</w:t>
        </w:r>
      </w:hyperlink>
      <w:r>
        <w:t>) and he’ll help you out.</w:t>
      </w:r>
    </w:p>
    <w:p w:rsidR="00F055B2" w:rsidRDefault="00F055B2" w:rsidP="00F055B2">
      <w:pPr>
        <w:pStyle w:val="ListParagraph"/>
      </w:pPr>
    </w:p>
    <w:p w:rsidR="00F055B2" w:rsidRDefault="000D081B" w:rsidP="00F055B2">
      <w:pPr>
        <w:pStyle w:val="ListParagraph"/>
      </w:pPr>
      <w:hyperlink r:id="rId11" w:history="1">
        <w:r w:rsidR="00F055B2" w:rsidRPr="00E37792">
          <w:rPr>
            <w:rStyle w:val="Hyperlink"/>
          </w:rPr>
          <w:t>https://docs.google.com/spreadsheets/d/13eIqJsnzHsw46DnWJ_IzEvRoqqoOSj2JM4CATiEvajs/edit?usp=sharing</w:t>
        </w:r>
      </w:hyperlink>
      <w:r w:rsidR="00F055B2">
        <w:t xml:space="preserve"> </w:t>
      </w:r>
    </w:p>
    <w:p w:rsidR="000D081B" w:rsidRDefault="000D081B" w:rsidP="00F055B2">
      <w:pPr>
        <w:pStyle w:val="ListParagraph"/>
      </w:pPr>
    </w:p>
    <w:p w:rsidR="000D081B" w:rsidRDefault="000D081B" w:rsidP="00F055B2">
      <w:pPr>
        <w:pStyle w:val="ListParagraph"/>
      </w:pPr>
      <w:bookmarkStart w:id="0" w:name="_GoBack"/>
      <w:bookmarkEnd w:id="0"/>
    </w:p>
    <w:p w:rsidR="003C0BAD" w:rsidRDefault="003C0BAD" w:rsidP="00F055B2">
      <w:pPr>
        <w:pStyle w:val="ListParagraph"/>
      </w:pPr>
    </w:p>
    <w:p w:rsidR="003C0BAD" w:rsidRPr="00F055B2" w:rsidRDefault="003C0BAD" w:rsidP="00F055B2">
      <w:pPr>
        <w:pStyle w:val="ListParagraph"/>
      </w:pPr>
    </w:p>
    <w:sectPr w:rsidR="003C0BAD" w:rsidRPr="00F0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A65E3"/>
    <w:multiLevelType w:val="hybridMultilevel"/>
    <w:tmpl w:val="6CE02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B2"/>
    <w:rsid w:val="000D081B"/>
    <w:rsid w:val="000F39AC"/>
    <w:rsid w:val="003C0BAD"/>
    <w:rsid w:val="005324B7"/>
    <w:rsid w:val="00532DB5"/>
    <w:rsid w:val="005C6A1A"/>
    <w:rsid w:val="006D3537"/>
    <w:rsid w:val="008A48B7"/>
    <w:rsid w:val="00BB3358"/>
    <w:rsid w:val="00C1138C"/>
    <w:rsid w:val="00ED0EC2"/>
    <w:rsid w:val="00F0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5D39"/>
  <w15:chartTrackingRefBased/>
  <w15:docId w15:val="{FF1DB528-DAE4-4613-9D20-33AEF296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B2"/>
    <w:pPr>
      <w:ind w:left="720"/>
      <w:contextualSpacing/>
    </w:pPr>
  </w:style>
  <w:style w:type="character" w:styleId="Hyperlink">
    <w:name w:val="Hyperlink"/>
    <w:basedOn w:val="DefaultParagraphFont"/>
    <w:uiPriority w:val="99"/>
    <w:unhideWhenUsed/>
    <w:rsid w:val="00F055B2"/>
    <w:rPr>
      <w:color w:val="0563C1" w:themeColor="hyperlink"/>
      <w:u w:val="single"/>
    </w:rPr>
  </w:style>
  <w:style w:type="table" w:styleId="TableGrid">
    <w:name w:val="Table Grid"/>
    <w:basedOn w:val="TableNormal"/>
    <w:uiPriority w:val="39"/>
    <w:rsid w:val="00BB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4356">
      <w:bodyDiv w:val="1"/>
      <w:marLeft w:val="0"/>
      <w:marRight w:val="0"/>
      <w:marTop w:val="0"/>
      <w:marBottom w:val="0"/>
      <w:divBdr>
        <w:top w:val="none" w:sz="0" w:space="0" w:color="auto"/>
        <w:left w:val="none" w:sz="0" w:space="0" w:color="auto"/>
        <w:bottom w:val="none" w:sz="0" w:space="0" w:color="auto"/>
        <w:right w:val="none" w:sz="0" w:space="0" w:color="auto"/>
      </w:divBdr>
    </w:div>
    <w:div w:id="18559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google.com/spreadsheets/d/13eIqJsnzHsw46DnWJ_IzEvRoqqoOSj2JM4CATiEvajs/edit?usp=sharing" TargetMode="External"/><Relationship Id="rId5" Type="http://schemas.openxmlformats.org/officeDocument/2006/relationships/image" Target="media/image1.png"/><Relationship Id="rId10" Type="http://schemas.openxmlformats.org/officeDocument/2006/relationships/hyperlink" Target="mailto:dghurd@iastate.ed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5</cp:revision>
  <dcterms:created xsi:type="dcterms:W3CDTF">2018-08-23T20:13:00Z</dcterms:created>
  <dcterms:modified xsi:type="dcterms:W3CDTF">2018-08-23T21:07:00Z</dcterms:modified>
</cp:coreProperties>
</file>