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47" w:rsidRPr="003A2B0D" w:rsidRDefault="006321C8">
      <w:pPr>
        <w:rPr>
          <w:b/>
        </w:rPr>
      </w:pPr>
      <w:r w:rsidRPr="003A2B0D">
        <w:rPr>
          <w:b/>
        </w:rPr>
        <w:t>Unit 2 Topics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Regulator problems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Servo problems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 xml:space="preserve">Bang </w:t>
      </w:r>
      <w:proofErr w:type="spellStart"/>
      <w:r w:rsidRPr="003A2B0D">
        <w:t>Bang</w:t>
      </w:r>
      <w:proofErr w:type="spellEnd"/>
      <w:r w:rsidRPr="003A2B0D">
        <w:t xml:space="preserve"> control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Proportional Control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PI control</w:t>
      </w:r>
      <w:bookmarkStart w:id="0" w:name="_GoBack"/>
      <w:bookmarkEnd w:id="0"/>
    </w:p>
    <w:p w:rsidR="006321C8" w:rsidRPr="003A2B0D" w:rsidRDefault="00C5065B" w:rsidP="006321C8">
      <w:pPr>
        <w:pStyle w:val="NoSpacing"/>
        <w:numPr>
          <w:ilvl w:val="0"/>
          <w:numId w:val="1"/>
        </w:numPr>
      </w:pPr>
      <w:r w:rsidRPr="003A2B0D">
        <w:t>Anti-</w:t>
      </w:r>
      <w:r w:rsidR="006321C8" w:rsidRPr="003A2B0D">
        <w:t>reset windup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PID control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Sensor/Transmitter Systems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Control system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Actuator system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Transducer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Accuracy/Precision/Bias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Span/Zero/Gain/Linear Range for Sensors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Fail open/Fail close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Sizing valves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Linear/Quick open/Equal percentage valves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Block diagrams (BD) and BD algebra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Stability Analysis from BD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Characteristic Equation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 xml:space="preserve">Positive </w:t>
      </w:r>
      <w:proofErr w:type="spellStart"/>
      <w:r w:rsidRPr="003A2B0D">
        <w:t>Coeffcient</w:t>
      </w:r>
      <w:proofErr w:type="spellEnd"/>
      <w:r w:rsidRPr="003A2B0D">
        <w:t xml:space="preserve"> and Routh Array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proofErr w:type="spellStart"/>
      <w:r w:rsidRPr="003A2B0D">
        <w:t>Stablity</w:t>
      </w:r>
      <w:proofErr w:type="spellEnd"/>
      <w:r w:rsidRPr="003A2B0D">
        <w:t xml:space="preserve"> range of Kc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Reverse acting vs. direct acting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IMC correlations for tuning control parameters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Stability vs. Performance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Different forms of PID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proofErr w:type="spellStart"/>
      <w:r w:rsidRPr="003A2B0D">
        <w:t>Qaulitative</w:t>
      </w:r>
      <w:proofErr w:type="spellEnd"/>
      <w:r w:rsidRPr="003A2B0D">
        <w:t xml:space="preserve"> effects of changing PID parameters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Forcing function options for finding controller settings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Good controller settings ('rule of thumb')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Frequency response analysis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Calculating AR and phase angle</w:t>
      </w:r>
    </w:p>
    <w:p w:rsidR="006321C8" w:rsidRPr="003A2B0D" w:rsidRDefault="006321C8" w:rsidP="006321C8">
      <w:pPr>
        <w:pStyle w:val="NoSpacing"/>
        <w:numPr>
          <w:ilvl w:val="0"/>
          <w:numId w:val="1"/>
        </w:numPr>
      </w:pPr>
      <w:r w:rsidRPr="003A2B0D">
        <w:t>Interpreting a Bode Plot for Stability Analysis</w:t>
      </w:r>
    </w:p>
    <w:sectPr w:rsidR="006321C8" w:rsidRPr="003A2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F2203"/>
    <w:multiLevelType w:val="hybridMultilevel"/>
    <w:tmpl w:val="1E38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8"/>
    <w:rsid w:val="00307C47"/>
    <w:rsid w:val="003A2B0D"/>
    <w:rsid w:val="006321C8"/>
    <w:rsid w:val="00C5065B"/>
    <w:rsid w:val="00E0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D1639-0AF6-47B1-8B32-5DC7612D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2</cp:revision>
  <dcterms:created xsi:type="dcterms:W3CDTF">2018-11-08T23:01:00Z</dcterms:created>
  <dcterms:modified xsi:type="dcterms:W3CDTF">2018-11-08T23:01:00Z</dcterms:modified>
</cp:coreProperties>
</file>